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3E9C" w:rsidRPr="00723E9C" w:rsidRDefault="00723E9C">
      <w:pPr>
        <w:jc w:val="right"/>
        <w:rPr>
          <w:b/>
        </w:rPr>
      </w:pPr>
      <w:bookmarkStart w:id="0" w:name="_GoBack"/>
      <w:r w:rsidRPr="00723E9C">
        <w:rPr>
          <w:b/>
        </w:rPr>
        <w:t>INF/266/2026</w:t>
      </w:r>
    </w:p>
    <w:p w:rsidR="000333BA" w:rsidRPr="00723E9C" w:rsidRDefault="00723E9C">
      <w:pPr>
        <w:jc w:val="right"/>
        <w:rPr>
          <w:b/>
        </w:rPr>
      </w:pPr>
      <w:r w:rsidRPr="00723E9C">
        <w:rPr>
          <w:b/>
        </w:rPr>
        <w:t>Załącznik nr 1.2  do SWZ</w:t>
      </w:r>
    </w:p>
    <w:p w:rsidR="000333BA" w:rsidRPr="00723E9C" w:rsidRDefault="000333BA">
      <w:pPr>
        <w:jc w:val="right"/>
        <w:rPr>
          <w:b/>
        </w:rPr>
      </w:pPr>
    </w:p>
    <w:p w:rsidR="000333BA" w:rsidRPr="00723E9C" w:rsidRDefault="00E212E7">
      <w:pPr>
        <w:rPr>
          <w:b/>
        </w:rPr>
      </w:pPr>
      <w:r w:rsidRPr="00723E9C">
        <w:rPr>
          <w:b/>
        </w:rPr>
        <w:t xml:space="preserve">Część II: </w:t>
      </w:r>
    </w:p>
    <w:bookmarkEnd w:id="0"/>
    <w:p w:rsidR="000333BA" w:rsidRDefault="00E212E7">
      <w:pPr>
        <w:jc w:val="both"/>
      </w:pPr>
      <w:r>
        <w:t xml:space="preserve">„Naprawa i konserwacja pogwarancyjna sprzętu informatycznego (urządzenia wielofunkcyjne) dla Służby Łączności ewidencjonowanego w 2. Wojskowym Oddziale Gospodarczym w w latach 2026 - 2027” – Wykaz sprzętu oraz wykaz </w:t>
      </w:r>
      <w:r>
        <w:t>lokalizacji sprzętu.</w:t>
      </w:r>
    </w:p>
    <w:p w:rsidR="000333BA" w:rsidRDefault="00E212E7">
      <w:pPr>
        <w:pStyle w:val="Akapitzlist"/>
        <w:numPr>
          <w:ilvl w:val="0"/>
          <w:numId w:val="5"/>
        </w:numPr>
        <w:jc w:val="both"/>
      </w:pPr>
      <w:r>
        <w:t>Wykaz sprzętu:</w:t>
      </w:r>
    </w:p>
    <w:p w:rsidR="000333BA" w:rsidRDefault="000333BA">
      <w:pPr>
        <w:pStyle w:val="Akapitzlist"/>
        <w:jc w:val="both"/>
      </w:pPr>
    </w:p>
    <w:tbl>
      <w:tblPr>
        <w:tblW w:w="8804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1"/>
        <w:gridCol w:w="1841"/>
        <w:gridCol w:w="5531"/>
        <w:gridCol w:w="851"/>
      </w:tblGrid>
      <w:tr w:rsidR="000333BA">
        <w:trPr>
          <w:trHeight w:val="393"/>
          <w:tblHeader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Cs w:val="24"/>
                <w:lang w:eastAsia="pl-PL"/>
              </w:rPr>
            </w:pPr>
            <w:r>
              <w:rPr>
                <w:rFonts w:eastAsia="Times New Roman" w:cs="Arial"/>
                <w:b/>
                <w:color w:val="000000"/>
                <w:szCs w:val="24"/>
                <w:lang w:eastAsia="pl-PL"/>
              </w:rPr>
              <w:t>L.p.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Cs w:val="24"/>
                <w:lang w:eastAsia="pl-PL"/>
              </w:rPr>
            </w:pPr>
            <w:r>
              <w:rPr>
                <w:rFonts w:eastAsia="Times New Roman" w:cs="Arial"/>
                <w:b/>
                <w:color w:val="000000"/>
                <w:szCs w:val="24"/>
                <w:lang w:eastAsia="pl-PL"/>
              </w:rPr>
              <w:t>Producent</w:t>
            </w:r>
          </w:p>
        </w:tc>
        <w:tc>
          <w:tcPr>
            <w:tcW w:w="55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Cs w:val="24"/>
                <w:lang w:eastAsia="pl-PL"/>
              </w:rPr>
            </w:pPr>
            <w:r>
              <w:rPr>
                <w:rFonts w:eastAsia="Times New Roman" w:cs="Arial"/>
                <w:b/>
                <w:color w:val="000000"/>
                <w:szCs w:val="24"/>
                <w:lang w:eastAsia="pl-PL"/>
              </w:rPr>
              <w:t>Model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Cs w:val="24"/>
                <w:lang w:eastAsia="pl-PL"/>
              </w:rPr>
            </w:pPr>
            <w:r>
              <w:rPr>
                <w:rFonts w:eastAsia="Times New Roman" w:cs="Arial"/>
                <w:b/>
                <w:color w:val="000000"/>
                <w:szCs w:val="24"/>
                <w:lang w:eastAsia="pl-PL"/>
              </w:rPr>
              <w:t>Ilość</w:t>
            </w:r>
          </w:p>
        </w:tc>
      </w:tr>
      <w:tr w:rsidR="000333BA">
        <w:trPr>
          <w:trHeight w:val="300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3BA" w:rsidRDefault="000333BA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right="-637" w:firstLine="0"/>
              <w:jc w:val="center"/>
              <w:rPr>
                <w:rFonts w:eastAsia="Times New Roman" w:cs="Arial"/>
                <w:color w:val="000000"/>
                <w:szCs w:val="24"/>
                <w:lang w:eastAsia="pl-PL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3BA" w:rsidRDefault="00E212E7">
            <w:pPr>
              <w:spacing w:after="0" w:line="240" w:lineRule="auto"/>
              <w:rPr>
                <w:rFonts w:eastAsia="Times New Roman" w:cs="Arial"/>
                <w:color w:val="000000"/>
                <w:szCs w:val="24"/>
                <w:lang w:eastAsia="pl-PL"/>
              </w:rPr>
            </w:pPr>
            <w:r>
              <w:rPr>
                <w:rFonts w:cs="Arial"/>
                <w:color w:val="000000"/>
              </w:rPr>
              <w:t>Brother</w:t>
            </w:r>
          </w:p>
        </w:tc>
        <w:tc>
          <w:tcPr>
            <w:tcW w:w="55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4"/>
                <w:lang w:eastAsia="pl-PL"/>
              </w:rPr>
            </w:pPr>
            <w:r>
              <w:rPr>
                <w:rFonts w:cs="Arial"/>
                <w:color w:val="000000"/>
              </w:rPr>
              <w:t>DCP-8085DN, DCP-L8400DN, MFC-6490CW, MFC7360N, MFC-7460DN, MFC-9840CDW, MFC-J4620DW, MFC-J5720DW, MFC-J5955DW, MFC-J6510DW, MFC-J6520DW, MFC-J6920DW, MFC-L2700DN, MFC-L6800DW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4"/>
                <w:lang w:eastAsia="pl-PL"/>
              </w:rPr>
            </w:pPr>
            <w:r>
              <w:rPr>
                <w:rFonts w:cs="Arial"/>
                <w:color w:val="000000"/>
              </w:rPr>
              <w:t>59</w:t>
            </w:r>
          </w:p>
        </w:tc>
      </w:tr>
      <w:tr w:rsidR="000333BA">
        <w:trPr>
          <w:trHeight w:val="300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3BA" w:rsidRDefault="000333BA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right="-637" w:firstLine="0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8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3BA" w:rsidRDefault="00E212E7">
            <w:pPr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Canon</w:t>
            </w:r>
          </w:p>
        </w:tc>
        <w:tc>
          <w:tcPr>
            <w:tcW w:w="55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333BA" w:rsidRDefault="00E212E7">
            <w:pPr>
              <w:spacing w:after="0" w:line="240" w:lineRule="auto"/>
              <w:jc w:val="center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 xml:space="preserve"> IR/1020, IR/2018, IR/2020I, IR/1018, IR1133, IR/2520, I-S/MF445DW, I-S/MF623CN, MF4320D,</w:t>
            </w:r>
          </w:p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4"/>
                <w:lang w:val="en-US" w:eastAsia="pl-PL"/>
              </w:rPr>
            </w:pPr>
            <w:r>
              <w:rPr>
                <w:rFonts w:cs="Arial"/>
                <w:color w:val="000000"/>
                <w:lang w:val="en-US"/>
              </w:rPr>
              <w:t>MF6140DN, MF8350, PC-D340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4"/>
                <w:lang w:eastAsia="pl-PL"/>
              </w:rPr>
            </w:pPr>
            <w:r>
              <w:rPr>
                <w:rFonts w:eastAsia="Times New Roman" w:cs="Arial"/>
                <w:color w:val="000000"/>
                <w:szCs w:val="24"/>
                <w:lang w:eastAsia="pl-PL"/>
              </w:rPr>
              <w:t>46</w:t>
            </w:r>
          </w:p>
          <w:p w:rsidR="000333BA" w:rsidRDefault="000333B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4"/>
                <w:lang w:eastAsia="pl-PL"/>
              </w:rPr>
            </w:pPr>
          </w:p>
        </w:tc>
      </w:tr>
      <w:tr w:rsidR="000333BA">
        <w:trPr>
          <w:trHeight w:val="300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3BA" w:rsidRDefault="000333BA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right="-637" w:firstLine="0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8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3BA" w:rsidRDefault="00E212E7">
            <w:pPr>
              <w:spacing w:after="0"/>
            </w:pPr>
            <w:r>
              <w:rPr>
                <w:rFonts w:cs="Arial"/>
                <w:color w:val="000000"/>
              </w:rPr>
              <w:t>Develop</w:t>
            </w:r>
          </w:p>
        </w:tc>
        <w:tc>
          <w:tcPr>
            <w:tcW w:w="55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4"/>
                <w:lang w:eastAsia="pl-PL"/>
              </w:rPr>
            </w:pPr>
            <w:r>
              <w:rPr>
                <w:rFonts w:cs="Arial"/>
                <w:color w:val="000000"/>
              </w:rPr>
              <w:t>INEO/185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4"/>
                <w:lang w:eastAsia="pl-PL"/>
              </w:rPr>
            </w:pPr>
            <w:r>
              <w:rPr>
                <w:rFonts w:cs="Arial"/>
                <w:color w:val="000000"/>
              </w:rPr>
              <w:t>1</w:t>
            </w:r>
          </w:p>
        </w:tc>
      </w:tr>
      <w:tr w:rsidR="000333BA">
        <w:trPr>
          <w:trHeight w:val="300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3BA" w:rsidRDefault="000333BA">
            <w:pPr>
              <w:pStyle w:val="Akapitzlist"/>
              <w:numPr>
                <w:ilvl w:val="0"/>
                <w:numId w:val="1"/>
              </w:numPr>
              <w:spacing w:after="0"/>
              <w:ind w:left="0" w:right="-637" w:firstLine="0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8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3BA" w:rsidRDefault="00E212E7">
            <w:pPr>
              <w:spacing w:after="0"/>
            </w:pPr>
            <w:r>
              <w:rPr>
                <w:rFonts w:cs="Arial"/>
                <w:color w:val="000000"/>
              </w:rPr>
              <w:t>HP</w:t>
            </w:r>
          </w:p>
        </w:tc>
        <w:tc>
          <w:tcPr>
            <w:tcW w:w="55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4"/>
                <w:lang w:eastAsia="pl-PL"/>
              </w:rPr>
            </w:pPr>
            <w:r>
              <w:rPr>
                <w:rFonts w:cs="Arial"/>
                <w:color w:val="000000"/>
              </w:rPr>
              <w:t xml:space="preserve">LJ/3015, LJ/3020, LJ/3050, LJ/3052, LJ/3055, LJ/CM1415FN, LJ/M1319, LJ/M1536DNF, LJ/PP/M1005/MFP, </w:t>
            </w:r>
            <w:r>
              <w:rPr>
                <w:rFonts w:cs="Arial"/>
                <w:color w:val="000000"/>
              </w:rPr>
              <w:t>LJ/PRO/M1132, LJ/PRO/MFP/M426DW, OJ/252/MOBILE, OJ/PRO/9010E, OJ/PRO/9020, PSC/1510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3BA" w:rsidRDefault="00E212E7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106</w:t>
            </w:r>
          </w:p>
        </w:tc>
      </w:tr>
      <w:tr w:rsidR="000333BA">
        <w:trPr>
          <w:trHeight w:val="300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3BA" w:rsidRDefault="000333BA">
            <w:pPr>
              <w:pStyle w:val="Akapitzlist"/>
              <w:numPr>
                <w:ilvl w:val="0"/>
                <w:numId w:val="1"/>
              </w:numPr>
              <w:spacing w:after="0"/>
              <w:ind w:left="0" w:right="-637" w:firstLine="0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8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3BA" w:rsidRDefault="00E212E7">
            <w:pPr>
              <w:spacing w:after="0"/>
            </w:pPr>
            <w:r>
              <w:rPr>
                <w:rFonts w:cs="Arial"/>
                <w:color w:val="000000"/>
              </w:rPr>
              <w:t>Konica Minolta</w:t>
            </w:r>
          </w:p>
        </w:tc>
        <w:tc>
          <w:tcPr>
            <w:tcW w:w="55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333BA" w:rsidRDefault="00E212E7">
            <w:pPr>
              <w:spacing w:after="0" w:line="240" w:lineRule="auto"/>
              <w:jc w:val="center"/>
            </w:pPr>
            <w:r>
              <w:rPr>
                <w:rFonts w:cs="Arial"/>
                <w:color w:val="000000"/>
              </w:rPr>
              <w:t xml:space="preserve">BIZ HUB 190, C211, C220, C253, C280, C284, </w:t>
            </w:r>
            <w:r>
              <w:rPr>
                <w:rFonts w:cs="Arial"/>
                <w:color w:val="000000"/>
              </w:rPr>
              <w:br/>
              <w:t>C 284E, C308, C360, C364, C451,C454, 223,</w:t>
            </w:r>
          </w:p>
          <w:p w:rsidR="000333BA" w:rsidRDefault="00E212E7">
            <w:pPr>
              <w:spacing w:after="0" w:line="240" w:lineRule="auto"/>
              <w:jc w:val="center"/>
            </w:pPr>
            <w:r>
              <w:rPr>
                <w:rFonts w:cs="Arial"/>
                <w:color w:val="000000"/>
              </w:rPr>
              <w:t>KM-1635,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3BA" w:rsidRDefault="00E212E7">
            <w:pPr>
              <w:spacing w:after="0" w:line="240" w:lineRule="auto"/>
              <w:jc w:val="center"/>
            </w:pPr>
            <w:r>
              <w:rPr>
                <w:rFonts w:eastAsia="Times New Roman" w:cs="Arial"/>
                <w:color w:val="000000"/>
                <w:szCs w:val="24"/>
                <w:lang w:eastAsia="pl-PL"/>
              </w:rPr>
              <w:t>111</w:t>
            </w:r>
          </w:p>
        </w:tc>
      </w:tr>
      <w:tr w:rsidR="000333BA">
        <w:trPr>
          <w:trHeight w:val="300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3BA" w:rsidRDefault="000333BA">
            <w:pPr>
              <w:pStyle w:val="Akapitzlist"/>
              <w:numPr>
                <w:ilvl w:val="0"/>
                <w:numId w:val="1"/>
              </w:numPr>
              <w:spacing w:after="0"/>
              <w:ind w:left="0" w:right="-637" w:firstLine="0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8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3BA" w:rsidRDefault="00E212E7">
            <w:pPr>
              <w:spacing w:after="0"/>
            </w:pPr>
            <w:r>
              <w:rPr>
                <w:rFonts w:cs="Arial"/>
                <w:color w:val="000000"/>
              </w:rPr>
              <w:t>Kyocera</w:t>
            </w:r>
          </w:p>
        </w:tc>
        <w:tc>
          <w:tcPr>
            <w:tcW w:w="55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333BA" w:rsidRDefault="00E212E7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ECO M2535DN, ECO M2640IDW, ESYS MA4000CIX,</w:t>
            </w:r>
            <w:r>
              <w:rPr>
                <w:rFonts w:cs="Arial"/>
                <w:color w:val="000000"/>
              </w:rPr>
              <w:t xml:space="preserve"> ESYS M2040DN, ESYS M6230CI, ESYS M6235CIDN, FS-1028MFP, FS-1035MFP,</w:t>
            </w:r>
          </w:p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4"/>
                <w:lang w:eastAsia="pl-PL"/>
              </w:rPr>
            </w:pPr>
            <w:r>
              <w:rPr>
                <w:rFonts w:cs="Arial"/>
                <w:color w:val="000000"/>
              </w:rPr>
              <w:t>TASKALFA 3050CI, TASKALFA 3050CI FX, TASKALFA 3051CI, TASKALFA 4053CI, TASKALFA 4054CI TASKALFA 4551CI, TASKALFA 5052CI,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4"/>
                <w:lang w:eastAsia="pl-PL"/>
              </w:rPr>
            </w:pPr>
            <w:r>
              <w:rPr>
                <w:rFonts w:cs="Arial"/>
                <w:color w:val="000000"/>
              </w:rPr>
              <w:t>703</w:t>
            </w:r>
          </w:p>
        </w:tc>
      </w:tr>
      <w:tr w:rsidR="000333BA">
        <w:trPr>
          <w:trHeight w:val="300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3BA" w:rsidRDefault="000333BA">
            <w:pPr>
              <w:pStyle w:val="Akapitzlist"/>
              <w:numPr>
                <w:ilvl w:val="0"/>
                <w:numId w:val="1"/>
              </w:numPr>
              <w:spacing w:after="0"/>
              <w:ind w:left="0" w:right="-637" w:firstLine="0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8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3BA" w:rsidRDefault="00E212E7">
            <w:pPr>
              <w:spacing w:after="0"/>
            </w:pPr>
            <w:r>
              <w:rPr>
                <w:rFonts w:cs="Arial"/>
                <w:color w:val="000000"/>
              </w:rPr>
              <w:t>Lexmark</w:t>
            </w:r>
          </w:p>
        </w:tc>
        <w:tc>
          <w:tcPr>
            <w:tcW w:w="55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333BA" w:rsidRDefault="00E212E7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MX310DN, X364DN, X850E,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3BA" w:rsidRDefault="00E212E7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11</w:t>
            </w:r>
          </w:p>
        </w:tc>
      </w:tr>
      <w:tr w:rsidR="000333BA">
        <w:trPr>
          <w:trHeight w:val="300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3BA" w:rsidRDefault="000333BA">
            <w:pPr>
              <w:pStyle w:val="Akapitzlist"/>
              <w:numPr>
                <w:ilvl w:val="0"/>
                <w:numId w:val="1"/>
              </w:numPr>
              <w:spacing w:after="0"/>
              <w:ind w:left="0" w:right="-637" w:firstLine="0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8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3BA" w:rsidRDefault="00E212E7">
            <w:pPr>
              <w:spacing w:after="0"/>
              <w:rPr>
                <w:rFonts w:eastAsia="Times New Roman" w:cs="Arial"/>
                <w:color w:val="000000"/>
                <w:szCs w:val="24"/>
                <w:lang w:eastAsia="pl-PL"/>
              </w:rPr>
            </w:pPr>
            <w:r>
              <w:rPr>
                <w:rFonts w:cs="Arial"/>
                <w:color w:val="000000"/>
              </w:rPr>
              <w:t>MURATEC</w:t>
            </w:r>
          </w:p>
        </w:tc>
        <w:tc>
          <w:tcPr>
            <w:tcW w:w="55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4"/>
                <w:lang w:eastAsia="pl-PL"/>
              </w:rPr>
            </w:pPr>
            <w:r>
              <w:rPr>
                <w:rFonts w:cs="Arial"/>
                <w:color w:val="000000"/>
              </w:rPr>
              <w:t>MFX-1820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4"/>
                <w:lang w:eastAsia="pl-PL"/>
              </w:rPr>
            </w:pPr>
            <w:r>
              <w:rPr>
                <w:rFonts w:eastAsia="Times New Roman" w:cs="Arial"/>
                <w:color w:val="000000"/>
                <w:szCs w:val="24"/>
                <w:lang w:eastAsia="pl-PL"/>
              </w:rPr>
              <w:t>2</w:t>
            </w:r>
          </w:p>
        </w:tc>
      </w:tr>
      <w:tr w:rsidR="000333BA">
        <w:trPr>
          <w:trHeight w:val="300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3BA" w:rsidRDefault="000333BA">
            <w:pPr>
              <w:pStyle w:val="Akapitzlist"/>
              <w:numPr>
                <w:ilvl w:val="0"/>
                <w:numId w:val="1"/>
              </w:numPr>
              <w:spacing w:after="0"/>
              <w:ind w:left="0" w:right="-637" w:firstLine="0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8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3BA" w:rsidRDefault="00E212E7">
            <w:pPr>
              <w:spacing w:after="0"/>
            </w:pPr>
            <w:r>
              <w:rPr>
                <w:rFonts w:cs="Arial"/>
                <w:color w:val="000000"/>
              </w:rPr>
              <w:t>OCE</w:t>
            </w:r>
          </w:p>
        </w:tc>
        <w:tc>
          <w:tcPr>
            <w:tcW w:w="55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4"/>
                <w:lang w:eastAsia="pl-PL"/>
              </w:rPr>
            </w:pPr>
            <w:r>
              <w:rPr>
                <w:rFonts w:cs="Arial"/>
                <w:color w:val="000000"/>
              </w:rPr>
              <w:t>TCS/400, VARIOLINK 2222C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4"/>
                <w:lang w:eastAsia="pl-PL"/>
              </w:rPr>
            </w:pPr>
            <w:r>
              <w:rPr>
                <w:rFonts w:cs="Arial"/>
                <w:color w:val="000000"/>
              </w:rPr>
              <w:t>4</w:t>
            </w:r>
          </w:p>
        </w:tc>
      </w:tr>
      <w:tr w:rsidR="000333BA">
        <w:trPr>
          <w:trHeight w:val="300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3BA" w:rsidRDefault="000333BA">
            <w:pPr>
              <w:pStyle w:val="Akapitzlist"/>
              <w:numPr>
                <w:ilvl w:val="0"/>
                <w:numId w:val="1"/>
              </w:numPr>
              <w:spacing w:after="0"/>
              <w:ind w:left="0" w:right="-637" w:firstLine="0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8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3BA" w:rsidRDefault="00E212E7">
            <w:pPr>
              <w:spacing w:after="0"/>
            </w:pPr>
            <w:r>
              <w:rPr>
                <w:rFonts w:cs="Arial"/>
                <w:color w:val="000000"/>
              </w:rPr>
              <w:t>Oliv</w:t>
            </w:r>
          </w:p>
        </w:tc>
        <w:tc>
          <w:tcPr>
            <w:tcW w:w="55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4"/>
                <w:lang w:eastAsia="pl-PL"/>
              </w:rPr>
            </w:pPr>
            <w:r>
              <w:rPr>
                <w:rFonts w:cs="Arial"/>
                <w:color w:val="000000"/>
              </w:rPr>
              <w:t>D-COP/163MF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4"/>
                <w:lang w:eastAsia="pl-PL"/>
              </w:rPr>
            </w:pPr>
            <w:r>
              <w:rPr>
                <w:rFonts w:cs="Arial"/>
                <w:color w:val="000000"/>
              </w:rPr>
              <w:t>1</w:t>
            </w:r>
          </w:p>
        </w:tc>
      </w:tr>
      <w:tr w:rsidR="000333BA">
        <w:trPr>
          <w:trHeight w:val="300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3BA" w:rsidRDefault="000333BA">
            <w:pPr>
              <w:pStyle w:val="Akapitzlist"/>
              <w:numPr>
                <w:ilvl w:val="0"/>
                <w:numId w:val="1"/>
              </w:numPr>
              <w:spacing w:after="0"/>
              <w:ind w:left="0" w:right="-637" w:firstLine="0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8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3BA" w:rsidRDefault="00E212E7">
            <w:pPr>
              <w:spacing w:after="0"/>
            </w:pPr>
            <w:r>
              <w:rPr>
                <w:rFonts w:cs="Arial"/>
                <w:color w:val="000000"/>
              </w:rPr>
              <w:t>Panasonic</w:t>
            </w:r>
          </w:p>
        </w:tc>
        <w:tc>
          <w:tcPr>
            <w:tcW w:w="55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4"/>
                <w:lang w:eastAsia="pl-PL"/>
              </w:rPr>
            </w:pPr>
            <w:r>
              <w:rPr>
                <w:rFonts w:cs="Arial"/>
                <w:color w:val="000000"/>
              </w:rPr>
              <w:t>DP-1510P, DP-MB300, KX-MB2030PDW, KXMB2545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4"/>
                <w:lang w:eastAsia="pl-PL"/>
              </w:rPr>
            </w:pPr>
            <w:r>
              <w:rPr>
                <w:rFonts w:cs="Arial"/>
                <w:color w:val="000000"/>
              </w:rPr>
              <w:t>9</w:t>
            </w:r>
          </w:p>
        </w:tc>
      </w:tr>
      <w:tr w:rsidR="000333BA">
        <w:trPr>
          <w:trHeight w:val="372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3BA" w:rsidRDefault="000333BA">
            <w:pPr>
              <w:pStyle w:val="Akapitzlist"/>
              <w:numPr>
                <w:ilvl w:val="0"/>
                <w:numId w:val="1"/>
              </w:numPr>
              <w:spacing w:after="0"/>
              <w:ind w:left="0" w:right="-637" w:firstLine="0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8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3BA" w:rsidRDefault="00E212E7">
            <w:pPr>
              <w:spacing w:after="0"/>
            </w:pPr>
            <w:r>
              <w:rPr>
                <w:rFonts w:cs="Arial"/>
                <w:color w:val="000000"/>
              </w:rPr>
              <w:t>Ricoh</w:t>
            </w:r>
          </w:p>
        </w:tc>
        <w:tc>
          <w:tcPr>
            <w:tcW w:w="55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4"/>
                <w:lang w:val="en-US" w:eastAsia="pl-PL"/>
              </w:rPr>
            </w:pPr>
            <w:r>
              <w:rPr>
                <w:rFonts w:cs="Arial"/>
                <w:color w:val="000000"/>
                <w:lang w:val="en-US"/>
              </w:rPr>
              <w:t>MPC-2503SP, MPC-3003SP, MPC-3300AD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4"/>
                <w:lang w:eastAsia="pl-PL"/>
              </w:rPr>
            </w:pPr>
            <w:r>
              <w:rPr>
                <w:rFonts w:cs="Arial"/>
                <w:color w:val="000000"/>
              </w:rPr>
              <w:t>3</w:t>
            </w:r>
          </w:p>
        </w:tc>
      </w:tr>
      <w:tr w:rsidR="000333BA">
        <w:trPr>
          <w:trHeight w:val="300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3BA" w:rsidRDefault="000333BA">
            <w:pPr>
              <w:pStyle w:val="Akapitzlist"/>
              <w:numPr>
                <w:ilvl w:val="0"/>
                <w:numId w:val="1"/>
              </w:numPr>
              <w:spacing w:after="0"/>
              <w:ind w:left="0" w:right="-637" w:firstLine="0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8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3BA" w:rsidRDefault="00E212E7">
            <w:pPr>
              <w:spacing w:after="0"/>
              <w:rPr>
                <w:rFonts w:eastAsia="Times New Roman" w:cs="Arial"/>
                <w:color w:val="000000"/>
                <w:szCs w:val="24"/>
                <w:lang w:eastAsia="pl-PL"/>
              </w:rPr>
            </w:pPr>
            <w:r>
              <w:rPr>
                <w:rFonts w:cs="Arial"/>
                <w:color w:val="000000"/>
              </w:rPr>
              <w:t>Sagem</w:t>
            </w:r>
          </w:p>
        </w:tc>
        <w:tc>
          <w:tcPr>
            <w:tcW w:w="55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4"/>
                <w:lang w:eastAsia="pl-PL"/>
              </w:rPr>
            </w:pPr>
            <w:r>
              <w:rPr>
                <w:rFonts w:cs="Arial"/>
                <w:color w:val="000000"/>
              </w:rPr>
              <w:t>LAS/P/356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4"/>
                <w:lang w:eastAsia="pl-PL"/>
              </w:rPr>
            </w:pPr>
            <w:r>
              <w:rPr>
                <w:rFonts w:cs="Arial"/>
                <w:color w:val="000000"/>
              </w:rPr>
              <w:t>1</w:t>
            </w:r>
          </w:p>
        </w:tc>
      </w:tr>
      <w:tr w:rsidR="000333BA">
        <w:trPr>
          <w:trHeight w:val="300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3BA" w:rsidRDefault="000333BA">
            <w:pPr>
              <w:pStyle w:val="Akapitzlist"/>
              <w:numPr>
                <w:ilvl w:val="0"/>
                <w:numId w:val="1"/>
              </w:numPr>
              <w:spacing w:after="0"/>
              <w:ind w:left="0" w:right="-637" w:firstLine="0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8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3BA" w:rsidRDefault="00E212E7">
            <w:pPr>
              <w:spacing w:after="0"/>
              <w:rPr>
                <w:rFonts w:eastAsia="Times New Roman" w:cs="Arial"/>
                <w:color w:val="000000"/>
                <w:szCs w:val="24"/>
                <w:lang w:eastAsia="pl-PL"/>
              </w:rPr>
            </w:pPr>
            <w:r>
              <w:rPr>
                <w:rFonts w:cs="Arial"/>
                <w:color w:val="000000"/>
              </w:rPr>
              <w:t>Samsung</w:t>
            </w:r>
          </w:p>
        </w:tc>
        <w:tc>
          <w:tcPr>
            <w:tcW w:w="55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4"/>
                <w:lang w:eastAsia="pl-PL"/>
              </w:rPr>
            </w:pPr>
            <w:r>
              <w:rPr>
                <w:rFonts w:cs="Arial"/>
                <w:color w:val="000000"/>
              </w:rPr>
              <w:t xml:space="preserve">CLX-3185FW, CLX-6260FR, SCX-4521F, </w:t>
            </w:r>
            <w:r>
              <w:rPr>
                <w:rFonts w:cs="Arial"/>
                <w:color w:val="000000"/>
              </w:rPr>
              <w:br/>
              <w:t xml:space="preserve">SCX-4828FN, SCX-4833FD, SCX-5530FN, </w:t>
            </w:r>
            <w:r>
              <w:rPr>
                <w:rFonts w:cs="Arial"/>
                <w:color w:val="000000"/>
              </w:rPr>
              <w:br/>
              <w:t>SCX-5637FR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4"/>
                <w:lang w:eastAsia="pl-PL"/>
              </w:rPr>
            </w:pPr>
            <w:r>
              <w:rPr>
                <w:rFonts w:eastAsia="Times New Roman" w:cs="Arial"/>
                <w:color w:val="000000"/>
                <w:szCs w:val="24"/>
                <w:lang w:eastAsia="pl-PL"/>
              </w:rPr>
              <w:t>83</w:t>
            </w:r>
          </w:p>
        </w:tc>
      </w:tr>
      <w:tr w:rsidR="000333BA">
        <w:trPr>
          <w:trHeight w:val="300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3BA" w:rsidRDefault="000333BA">
            <w:pPr>
              <w:pStyle w:val="Akapitzlist"/>
              <w:numPr>
                <w:ilvl w:val="0"/>
                <w:numId w:val="1"/>
              </w:numPr>
              <w:spacing w:after="0"/>
              <w:ind w:left="0" w:right="-637" w:firstLine="0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8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3BA" w:rsidRDefault="00E212E7">
            <w:pPr>
              <w:spacing w:after="0"/>
            </w:pPr>
            <w:r>
              <w:rPr>
                <w:rFonts w:cs="Arial"/>
                <w:color w:val="000000"/>
              </w:rPr>
              <w:t>Sharp</w:t>
            </w:r>
          </w:p>
        </w:tc>
        <w:tc>
          <w:tcPr>
            <w:tcW w:w="55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4"/>
                <w:lang w:eastAsia="pl-PL"/>
              </w:rPr>
            </w:pPr>
            <w:r>
              <w:rPr>
                <w:rFonts w:cs="Arial"/>
                <w:color w:val="000000"/>
              </w:rPr>
              <w:t>AR-5420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4"/>
                <w:lang w:eastAsia="pl-PL"/>
              </w:rPr>
            </w:pPr>
            <w:r>
              <w:rPr>
                <w:rFonts w:cs="Arial"/>
                <w:color w:val="000000"/>
              </w:rPr>
              <w:t>2</w:t>
            </w:r>
          </w:p>
        </w:tc>
      </w:tr>
      <w:tr w:rsidR="000333BA">
        <w:trPr>
          <w:trHeight w:val="300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3BA" w:rsidRDefault="000333BA">
            <w:pPr>
              <w:pStyle w:val="Akapitzlist"/>
              <w:numPr>
                <w:ilvl w:val="0"/>
                <w:numId w:val="1"/>
              </w:numPr>
              <w:spacing w:after="0"/>
              <w:ind w:left="0" w:right="-637" w:firstLine="0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8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3BA" w:rsidRDefault="00E212E7">
            <w:pPr>
              <w:spacing w:after="0"/>
            </w:pPr>
            <w:r>
              <w:rPr>
                <w:rFonts w:cs="Arial"/>
                <w:color w:val="000000"/>
              </w:rPr>
              <w:t>TSB</w:t>
            </w:r>
          </w:p>
        </w:tc>
        <w:tc>
          <w:tcPr>
            <w:tcW w:w="55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4"/>
                <w:lang w:val="en-US" w:eastAsia="pl-PL"/>
              </w:rPr>
            </w:pPr>
            <w:r>
              <w:rPr>
                <w:rFonts w:cs="Arial"/>
                <w:color w:val="000000"/>
                <w:lang w:val="en-US"/>
              </w:rPr>
              <w:t>E-STUDIO/195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4"/>
                <w:lang w:eastAsia="pl-PL"/>
              </w:rPr>
            </w:pPr>
            <w:r>
              <w:rPr>
                <w:rFonts w:eastAsia="Times New Roman" w:cs="Arial"/>
                <w:color w:val="000000"/>
                <w:szCs w:val="24"/>
                <w:lang w:eastAsia="pl-PL"/>
              </w:rPr>
              <w:t>1</w:t>
            </w:r>
          </w:p>
        </w:tc>
      </w:tr>
      <w:tr w:rsidR="000333BA">
        <w:trPr>
          <w:trHeight w:val="300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3BA" w:rsidRDefault="000333BA">
            <w:pPr>
              <w:pStyle w:val="Akapitzlist"/>
              <w:numPr>
                <w:ilvl w:val="0"/>
                <w:numId w:val="1"/>
              </w:numPr>
              <w:spacing w:after="0"/>
              <w:ind w:left="0" w:right="-637" w:firstLine="0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8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3BA" w:rsidRDefault="00E212E7">
            <w:pPr>
              <w:spacing w:after="0"/>
            </w:pPr>
            <w:r>
              <w:rPr>
                <w:rFonts w:cs="Arial"/>
                <w:color w:val="000000"/>
              </w:rPr>
              <w:t>Xerox</w:t>
            </w:r>
          </w:p>
        </w:tc>
        <w:tc>
          <w:tcPr>
            <w:tcW w:w="55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4"/>
                <w:lang w:val="en-US" w:eastAsia="pl-PL"/>
              </w:rPr>
            </w:pPr>
            <w:r>
              <w:rPr>
                <w:rFonts w:cs="Arial"/>
                <w:color w:val="000000"/>
                <w:lang w:val="en-US"/>
              </w:rPr>
              <w:t>VERSANT/80/PRESS, WC/5021B, WC-6015N, WC-6505, WC-6505V, WC-7845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4"/>
                <w:lang w:eastAsia="pl-PL"/>
              </w:rPr>
            </w:pPr>
            <w:r>
              <w:rPr>
                <w:rFonts w:cs="Arial"/>
                <w:color w:val="000000"/>
              </w:rPr>
              <w:t>12</w:t>
            </w:r>
          </w:p>
        </w:tc>
      </w:tr>
      <w:tr w:rsidR="000333BA">
        <w:trPr>
          <w:trHeight w:val="300"/>
        </w:trPr>
        <w:tc>
          <w:tcPr>
            <w:tcW w:w="79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3BA" w:rsidRDefault="00E212E7">
            <w:pPr>
              <w:spacing w:after="0" w:line="240" w:lineRule="auto"/>
              <w:jc w:val="right"/>
              <w:rPr>
                <w:rFonts w:eastAsia="Times New Roman" w:cs="Arial"/>
                <w:b/>
                <w:color w:val="000000"/>
                <w:szCs w:val="24"/>
                <w:lang w:eastAsia="pl-PL"/>
              </w:rPr>
            </w:pPr>
            <w:r>
              <w:rPr>
                <w:rFonts w:eastAsia="Times New Roman" w:cs="Arial"/>
                <w:b/>
                <w:color w:val="000000"/>
                <w:szCs w:val="24"/>
                <w:lang w:eastAsia="pl-PL"/>
              </w:rPr>
              <w:t>RAZEM: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Cs w:val="24"/>
                <w:lang w:eastAsia="pl-PL"/>
              </w:rPr>
            </w:pPr>
            <w:r>
              <w:rPr>
                <w:rFonts w:eastAsia="Times New Roman" w:cs="Arial"/>
                <w:b/>
                <w:color w:val="000000"/>
                <w:szCs w:val="24"/>
                <w:lang w:eastAsia="pl-PL"/>
              </w:rPr>
              <w:t>1155</w:t>
            </w:r>
          </w:p>
        </w:tc>
      </w:tr>
    </w:tbl>
    <w:p w:rsidR="000333BA" w:rsidRDefault="000333BA">
      <w:pPr>
        <w:jc w:val="both"/>
      </w:pPr>
    </w:p>
    <w:p w:rsidR="000333BA" w:rsidRDefault="00E212E7">
      <w:pPr>
        <w:jc w:val="both"/>
      </w:pPr>
      <w:r>
        <w:t>2. Wykaz lokalizacji:</w:t>
      </w:r>
    </w:p>
    <w:tbl>
      <w:tblPr>
        <w:tblW w:w="8652" w:type="dxa"/>
        <w:tblInd w:w="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3"/>
        <w:gridCol w:w="3545"/>
        <w:gridCol w:w="2411"/>
        <w:gridCol w:w="1983"/>
      </w:tblGrid>
      <w:tr w:rsidR="000333BA">
        <w:trPr>
          <w:trHeight w:val="439"/>
          <w:tblHeader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3BA" w:rsidRDefault="00E212E7">
            <w:pPr>
              <w:spacing w:after="0" w:line="240" w:lineRule="auto"/>
              <w:ind w:left="-207" w:right="-354"/>
              <w:jc w:val="center"/>
              <w:rPr>
                <w:rFonts w:eastAsia="Times New Roman" w:cs="Arial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color w:val="000000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color w:val="000000"/>
                <w:sz w:val="20"/>
                <w:szCs w:val="20"/>
                <w:lang w:eastAsia="pl-PL"/>
              </w:rPr>
              <w:t>Nazwa instytucji</w:t>
            </w:r>
          </w:p>
        </w:tc>
        <w:tc>
          <w:tcPr>
            <w:tcW w:w="24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color w:val="000000"/>
                <w:sz w:val="20"/>
                <w:szCs w:val="20"/>
                <w:lang w:eastAsia="pl-PL"/>
              </w:rPr>
              <w:t>Ulica</w:t>
            </w:r>
          </w:p>
        </w:tc>
        <w:tc>
          <w:tcPr>
            <w:tcW w:w="19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color w:val="000000"/>
                <w:sz w:val="20"/>
                <w:szCs w:val="20"/>
                <w:lang w:eastAsia="pl-PL"/>
              </w:rPr>
              <w:t>Miejscowość</w:t>
            </w:r>
          </w:p>
        </w:tc>
      </w:tr>
      <w:tr w:rsidR="000333BA">
        <w:trPr>
          <w:trHeight w:val="510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3BA" w:rsidRDefault="000333B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77" w:right="-495"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10 Brygada Łączności</w:t>
            </w:r>
          </w:p>
        </w:tc>
        <w:tc>
          <w:tcPr>
            <w:tcW w:w="24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Trzmielowicka 28</w:t>
            </w:r>
          </w:p>
        </w:tc>
        <w:tc>
          <w:tcPr>
            <w:tcW w:w="19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WROCŁAW</w:t>
            </w:r>
          </w:p>
        </w:tc>
      </w:tr>
      <w:tr w:rsidR="000333BA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3BA" w:rsidRDefault="000333B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77" w:right="-495"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22 Batalion Piechoty Górskiej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Walecznych 59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KŁODZKO</w:t>
            </w:r>
          </w:p>
        </w:tc>
      </w:tr>
      <w:tr w:rsidR="000333BA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3BA" w:rsidRDefault="000333B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77" w:right="-495"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1 Pułk Saperów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Sikorskiego 6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BRZEG</w:t>
            </w:r>
          </w:p>
        </w:tc>
      </w:tr>
      <w:tr w:rsidR="000333BA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3BA" w:rsidRDefault="000333B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77" w:right="-495"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3 Brygada Radiotechniczna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Graniczna 13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WROCŁAW</w:t>
            </w:r>
          </w:p>
        </w:tc>
      </w:tr>
      <w:tr w:rsidR="000333BA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3BA" w:rsidRDefault="000333B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77" w:right="-495"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31 batalion radiotechniczny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Graniczna 13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WROCŁAW</w:t>
            </w:r>
          </w:p>
        </w:tc>
      </w:tr>
      <w:tr w:rsidR="000333BA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3BA" w:rsidRDefault="000333B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77" w:right="-495"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2 Wojskowy Szpital Polowy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ul. Hallera </w:t>
            </w: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36-38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WROCŁAW</w:t>
            </w:r>
          </w:p>
        </w:tc>
      </w:tr>
      <w:tr w:rsidR="000333BA">
        <w:trPr>
          <w:trHeight w:val="510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3BA" w:rsidRDefault="000333B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77" w:right="-495"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Centrum Szkolenia Wojsk Inżynieryjnych i Chemicznych</w:t>
            </w:r>
          </w:p>
        </w:tc>
        <w:tc>
          <w:tcPr>
            <w:tcW w:w="24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Obornicka 108</w:t>
            </w:r>
          </w:p>
        </w:tc>
        <w:tc>
          <w:tcPr>
            <w:tcW w:w="19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WROCŁAW</w:t>
            </w:r>
          </w:p>
        </w:tc>
      </w:tr>
      <w:tr w:rsidR="000333BA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3BA" w:rsidRDefault="000333B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77" w:right="-495"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Akademia Wojsk Lądowych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Czajkowskiego 109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WROCŁAW</w:t>
            </w:r>
          </w:p>
        </w:tc>
      </w:tr>
      <w:tr w:rsidR="000333BA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3BA" w:rsidRDefault="000333B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77" w:right="-495"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2 kompania regulacji ruchu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Wileńska 14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OLEŚNICA</w:t>
            </w:r>
          </w:p>
        </w:tc>
      </w:tr>
      <w:tr w:rsidR="000333BA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3BA" w:rsidRDefault="000333B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77" w:right="-495"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82 batalion ewakuacji sprzętu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Wileńska 14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OLEŚNICA</w:t>
            </w:r>
          </w:p>
        </w:tc>
      </w:tr>
      <w:tr w:rsidR="000333BA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3BA" w:rsidRDefault="000333B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77" w:right="-495"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3 Wojskowy Ośrodek Metrologii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Wileńska 14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OLEŚNICA</w:t>
            </w:r>
          </w:p>
        </w:tc>
      </w:tr>
      <w:tr w:rsidR="000333BA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3BA" w:rsidRDefault="000333B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77" w:right="-495"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Centralne Wojskowe Centrum Rekrutacji O.Z.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Obornicka130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WROCŁAW</w:t>
            </w:r>
          </w:p>
        </w:tc>
      </w:tr>
      <w:tr w:rsidR="000333BA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3BA" w:rsidRDefault="000333B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77" w:right="-495"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Wojskowe Centrum Rekrutacji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Chrobrego 21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BRZEG</w:t>
            </w:r>
          </w:p>
        </w:tc>
      </w:tr>
      <w:tr w:rsidR="000333BA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3BA" w:rsidRDefault="000333B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77" w:right="-495"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Wojskowe Centrum Rekrutacji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Gajowicka 118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WROCŁAW</w:t>
            </w:r>
          </w:p>
        </w:tc>
      </w:tr>
      <w:tr w:rsidR="000333BA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3BA" w:rsidRDefault="000333B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77" w:right="-495"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Wojskowe </w:t>
            </w: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Centrum Rekrutacji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Walecznych 61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KŁODZKO</w:t>
            </w:r>
          </w:p>
        </w:tc>
      </w:tr>
      <w:tr w:rsidR="000333BA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3BA" w:rsidRDefault="000333B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77" w:right="-495"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Archiwum Wojskowe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Wileńska 14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OLEŚNICA</w:t>
            </w:r>
          </w:p>
        </w:tc>
      </w:tr>
      <w:tr w:rsidR="000333BA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3BA" w:rsidRDefault="000333B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77" w:right="-495"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Wojskowy Sąd Garnizonowy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Saperów 22-24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WROCŁAW</w:t>
            </w:r>
          </w:p>
        </w:tc>
      </w:tr>
      <w:tr w:rsidR="000333BA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3BA" w:rsidRDefault="000333B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77" w:right="-495"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Delegatura DK MON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Obornicka 100-102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WROCŁAW</w:t>
            </w:r>
          </w:p>
        </w:tc>
      </w:tr>
      <w:tr w:rsidR="000333BA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3BA" w:rsidRDefault="000333B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77" w:right="-495"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Delegatura WDT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Obornicka 100-102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WROCŁAW</w:t>
            </w:r>
          </w:p>
        </w:tc>
      </w:tr>
      <w:tr w:rsidR="000333BA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3BA" w:rsidRDefault="000333B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77" w:right="-495"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Delegatura </w:t>
            </w: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WOPpoż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Obornicka 100-102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WROCŁAW</w:t>
            </w:r>
          </w:p>
        </w:tc>
      </w:tr>
      <w:tr w:rsidR="000333BA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3BA" w:rsidRDefault="000333B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77" w:right="-495"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Delegatura WIGE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Obornicka 100-102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WROCŁAW</w:t>
            </w:r>
          </w:p>
        </w:tc>
      </w:tr>
      <w:tr w:rsidR="000333BA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3BA" w:rsidRDefault="000333B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77" w:right="-495"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20 Rejonowe Przedstawicielstwo Wojskowe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Obornicka 126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WROCŁAW</w:t>
            </w:r>
          </w:p>
        </w:tc>
      </w:tr>
      <w:tr w:rsidR="000333BA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3BA" w:rsidRDefault="000333B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77" w:right="-495"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Wojskowa Komenda Transportu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Pretficza 28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WROCŁAW</w:t>
            </w:r>
          </w:p>
        </w:tc>
      </w:tr>
      <w:tr w:rsidR="000333BA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3BA" w:rsidRDefault="000333B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77" w:right="-495"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Ośrodek Aktywizacji Zawodowej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ul. Obornicka </w:t>
            </w: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128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WROCŁAW</w:t>
            </w:r>
          </w:p>
        </w:tc>
      </w:tr>
      <w:tr w:rsidR="000333BA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3BA" w:rsidRDefault="000333B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77" w:right="-495"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Wojskowy Ośrodek Medycyny Prewencyjnej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Ślężna  158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WROCŁAW</w:t>
            </w:r>
          </w:p>
        </w:tc>
      </w:tr>
      <w:tr w:rsidR="000333BA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3BA" w:rsidRDefault="000333B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77" w:right="-495"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Wojskowe Biuro Emerytalne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Obornicka 128a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WROCŁAW</w:t>
            </w:r>
          </w:p>
        </w:tc>
      </w:tr>
      <w:tr w:rsidR="000333BA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3BA" w:rsidRDefault="000333B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77" w:right="-495"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Rejonowy Zarząd Infrastruktury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Obornicka 126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WROCŁAW</w:t>
            </w:r>
          </w:p>
        </w:tc>
      </w:tr>
      <w:tr w:rsidR="000333BA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3BA" w:rsidRDefault="000333B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77" w:right="-495"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Orkiestra Reprezentacyjna WLąd.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Obornicka 108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WROCŁAW</w:t>
            </w:r>
          </w:p>
        </w:tc>
      </w:tr>
      <w:tr w:rsidR="000333BA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3BA" w:rsidRDefault="000333B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77" w:right="-495"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Ośrodek Szkolenia Piechoty Górskiej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Świerczewskiego 49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Duszniki Zdrój</w:t>
            </w:r>
          </w:p>
        </w:tc>
      </w:tr>
      <w:tr w:rsidR="000333BA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3BA" w:rsidRDefault="000333B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77" w:right="-495"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Rejonowa Wojskowa Komisja Lekarska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Weigla 5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WROCŁAW</w:t>
            </w:r>
          </w:p>
        </w:tc>
      </w:tr>
      <w:tr w:rsidR="000333BA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3BA" w:rsidRDefault="000333B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77" w:right="-495"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Rejonowe Laboratorium MPS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Kwidzyńska 4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WROCŁAW</w:t>
            </w:r>
          </w:p>
        </w:tc>
      </w:tr>
      <w:tr w:rsidR="000333BA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3BA" w:rsidRDefault="000333B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77" w:right="-495"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Wydział Żandarmerii Wojskowej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Hallera 36-38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WROCŁAW</w:t>
            </w:r>
          </w:p>
        </w:tc>
      </w:tr>
      <w:tr w:rsidR="000333BA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3BA" w:rsidRDefault="000333B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77" w:right="-495"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Placówka </w:t>
            </w: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Żandarmerii Wojskowej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Walecznych 59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KŁODZKO</w:t>
            </w:r>
          </w:p>
        </w:tc>
      </w:tr>
      <w:tr w:rsidR="000333BA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3BA" w:rsidRDefault="000333B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77" w:right="-495"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2. Wojskowy Oddział Gospodarczy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Obornicka 100-102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WROCŁAW</w:t>
            </w:r>
          </w:p>
        </w:tc>
      </w:tr>
      <w:tr w:rsidR="000333BA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3BA" w:rsidRDefault="000333B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77" w:right="-495"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Parafia wojskowa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Św. Elżbiety 1/2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WROCŁAW</w:t>
            </w:r>
          </w:p>
        </w:tc>
      </w:tr>
      <w:tr w:rsidR="000333BA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3BA" w:rsidRDefault="000333B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77" w:right="-495"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Parafia wojskowa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Walecznych 59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KŁODZKO</w:t>
            </w:r>
          </w:p>
        </w:tc>
      </w:tr>
      <w:tr w:rsidR="000333BA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3BA" w:rsidRDefault="000333B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77" w:right="-495"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16 Dolnośląska Brygada OT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Hallera 36-38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WROCŁAW</w:t>
            </w:r>
          </w:p>
        </w:tc>
      </w:tr>
      <w:tr w:rsidR="000333BA">
        <w:trPr>
          <w:trHeight w:val="510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3BA" w:rsidRDefault="000333B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77" w:right="-495"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171 batalion lekkiej piechoty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Sikorskiego 6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BRZEG</w:t>
            </w:r>
          </w:p>
        </w:tc>
      </w:tr>
      <w:tr w:rsidR="000333BA">
        <w:trPr>
          <w:trHeight w:val="510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3BA" w:rsidRDefault="000333B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77" w:right="-495"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Międzynarodowy Ośrodek Szkolenia i Badań nad Dziedzictwem Kultury w Zagrożeniu</w:t>
            </w:r>
          </w:p>
        </w:tc>
        <w:tc>
          <w:tcPr>
            <w:tcW w:w="24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Pretficza 28</w:t>
            </w:r>
          </w:p>
        </w:tc>
        <w:tc>
          <w:tcPr>
            <w:tcW w:w="19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WROCŁAW</w:t>
            </w:r>
          </w:p>
        </w:tc>
      </w:tr>
      <w:tr w:rsidR="000333BA">
        <w:trPr>
          <w:trHeight w:val="510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3BA" w:rsidRDefault="000333B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77" w:right="-495"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Komenda Obsługi Lotniska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Graniczna 13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WROCŁAW</w:t>
            </w:r>
          </w:p>
        </w:tc>
      </w:tr>
      <w:tr w:rsidR="000333BA">
        <w:trPr>
          <w:trHeight w:val="510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3BA" w:rsidRDefault="000333B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77" w:right="-495"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Jednostka Działań w </w:t>
            </w: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Cyberprzestrzeni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Pretficza 24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3BA" w:rsidRDefault="00E212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WROCŁAW</w:t>
            </w:r>
          </w:p>
        </w:tc>
      </w:tr>
    </w:tbl>
    <w:p w:rsidR="000333BA" w:rsidRDefault="000333BA">
      <w:pPr>
        <w:jc w:val="both"/>
      </w:pPr>
    </w:p>
    <w:p w:rsidR="000333BA" w:rsidRDefault="00E212E7">
      <w:pPr>
        <w:jc w:val="both"/>
      </w:pPr>
      <w:r>
        <w:t>3. Wykaz czynności obsługowo – naprawczych:</w:t>
      </w:r>
    </w:p>
    <w:p w:rsidR="000333BA" w:rsidRDefault="00E212E7">
      <w:pPr>
        <w:pStyle w:val="Akapitzlist"/>
        <w:numPr>
          <w:ilvl w:val="0"/>
          <w:numId w:val="3"/>
        </w:numPr>
        <w:jc w:val="both"/>
      </w:pPr>
      <w:r>
        <w:t>sprawdzenie urządzenia pod względem uszkodzeń mechanicznych;</w:t>
      </w:r>
    </w:p>
    <w:p w:rsidR="000333BA" w:rsidRDefault="00E212E7">
      <w:pPr>
        <w:pStyle w:val="Akapitzlist"/>
        <w:numPr>
          <w:ilvl w:val="0"/>
          <w:numId w:val="3"/>
        </w:numPr>
        <w:jc w:val="both"/>
      </w:pPr>
      <w:r>
        <w:lastRenderedPageBreak/>
        <w:t>ekspertyzę stanu technicznego urządzenia;</w:t>
      </w:r>
    </w:p>
    <w:p w:rsidR="000333BA" w:rsidRDefault="00E212E7">
      <w:pPr>
        <w:pStyle w:val="Akapitzlist"/>
        <w:numPr>
          <w:ilvl w:val="0"/>
          <w:numId w:val="3"/>
        </w:numPr>
        <w:jc w:val="both"/>
      </w:pPr>
      <w:r>
        <w:t>dokładne czyszczenie wewnętrzne oraz zewnętrzne urządzenia;</w:t>
      </w:r>
    </w:p>
    <w:p w:rsidR="000333BA" w:rsidRDefault="00E212E7">
      <w:pPr>
        <w:pStyle w:val="Akapitzlist"/>
        <w:numPr>
          <w:ilvl w:val="0"/>
          <w:numId w:val="3"/>
        </w:numPr>
        <w:jc w:val="both"/>
      </w:pPr>
      <w:r>
        <w:t>dokładne czyszczenie podajników papieru;</w:t>
      </w:r>
    </w:p>
    <w:p w:rsidR="000333BA" w:rsidRDefault="00E212E7">
      <w:pPr>
        <w:pStyle w:val="Akapitzlist"/>
        <w:numPr>
          <w:ilvl w:val="0"/>
          <w:numId w:val="3"/>
        </w:numPr>
        <w:jc w:val="both"/>
      </w:pPr>
      <w:r>
        <w:t>odkurzanie wnętrza urządzenia z wszelkich nieczystości (toner, pył, kurz, papier);</w:t>
      </w:r>
    </w:p>
    <w:p w:rsidR="000333BA" w:rsidRDefault="00E212E7">
      <w:pPr>
        <w:pStyle w:val="Akapitzlist"/>
        <w:numPr>
          <w:ilvl w:val="0"/>
          <w:numId w:val="3"/>
        </w:numPr>
        <w:jc w:val="both"/>
      </w:pPr>
      <w:r>
        <w:t>sprawdzenie i oczyszczenie mechanizmu pobierania papieru;</w:t>
      </w:r>
    </w:p>
    <w:p w:rsidR="000333BA" w:rsidRDefault="00E212E7">
      <w:pPr>
        <w:pStyle w:val="Akapitzlist"/>
        <w:numPr>
          <w:ilvl w:val="0"/>
          <w:numId w:val="3"/>
        </w:numPr>
        <w:jc w:val="both"/>
      </w:pPr>
      <w:r>
        <w:t>sprawdzenie i oczyszczenie toru transportu papieru;</w:t>
      </w:r>
    </w:p>
    <w:p w:rsidR="000333BA" w:rsidRDefault="00E212E7">
      <w:pPr>
        <w:pStyle w:val="Akapitzlist"/>
        <w:numPr>
          <w:ilvl w:val="0"/>
          <w:numId w:val="3"/>
        </w:numPr>
        <w:jc w:val="both"/>
      </w:pPr>
      <w:r>
        <w:t>sprawdzenie i oczyszcz</w:t>
      </w:r>
      <w:r>
        <w:t>enie elementu grzewczego – zespołu utrwalania;</w:t>
      </w:r>
    </w:p>
    <w:p w:rsidR="000333BA" w:rsidRDefault="00E212E7">
      <w:pPr>
        <w:pStyle w:val="Akapitzlist"/>
        <w:numPr>
          <w:ilvl w:val="0"/>
          <w:numId w:val="3"/>
        </w:numPr>
        <w:jc w:val="both"/>
      </w:pPr>
      <w:r>
        <w:t>sprawdzenie, oczyszczenie i konserwacja elementów takich jak: wałki, rolki, paski, łożyska, wałki zębate;</w:t>
      </w:r>
    </w:p>
    <w:p w:rsidR="000333BA" w:rsidRDefault="00E212E7">
      <w:pPr>
        <w:pStyle w:val="Akapitzlist"/>
        <w:numPr>
          <w:ilvl w:val="0"/>
          <w:numId w:val="3"/>
        </w:numPr>
        <w:jc w:val="both"/>
      </w:pPr>
      <w:r>
        <w:t>smarowanie elementów układu napędowego oraz elementów ruchomych;</w:t>
      </w:r>
    </w:p>
    <w:p w:rsidR="000333BA" w:rsidRDefault="00E212E7">
      <w:pPr>
        <w:pStyle w:val="Akapitzlist"/>
        <w:numPr>
          <w:ilvl w:val="0"/>
          <w:numId w:val="3"/>
        </w:numPr>
        <w:jc w:val="both"/>
      </w:pPr>
      <w:r>
        <w:t>wykonanie wydruków próbnych;</w:t>
      </w:r>
    </w:p>
    <w:p w:rsidR="000333BA" w:rsidRDefault="00E212E7">
      <w:pPr>
        <w:pStyle w:val="Akapitzlist"/>
        <w:numPr>
          <w:ilvl w:val="0"/>
          <w:numId w:val="3"/>
        </w:numPr>
        <w:jc w:val="both"/>
      </w:pPr>
      <w:r>
        <w:t>wystawien</w:t>
      </w:r>
      <w:r>
        <w:t>ie szczegółowej karty serwisowej, która powinna zawierać:</w:t>
      </w:r>
    </w:p>
    <w:p w:rsidR="000333BA" w:rsidRDefault="00E212E7">
      <w:pPr>
        <w:pStyle w:val="Akapitzlist"/>
        <w:numPr>
          <w:ilvl w:val="0"/>
          <w:numId w:val="4"/>
        </w:numPr>
        <w:jc w:val="both"/>
      </w:pPr>
      <w:r>
        <w:t>w przypadku sprawnego urządzenia: datę sporządzenia raportu, dokładny przebieg, informację jakie czynności zostały wykonane;</w:t>
      </w:r>
    </w:p>
    <w:p w:rsidR="000333BA" w:rsidRDefault="00E212E7">
      <w:pPr>
        <w:pStyle w:val="Akapitzlist"/>
        <w:numPr>
          <w:ilvl w:val="0"/>
          <w:numId w:val="4"/>
        </w:numPr>
        <w:jc w:val="both"/>
      </w:pPr>
      <w:r>
        <w:t xml:space="preserve">w przypadku niesprawnego urządzenia: datę sporządzenia raportu, dokładny </w:t>
      </w:r>
      <w:r>
        <w:t>przebieg, listę podzespołów do wymiany, ewentualne koszty naprawy.</w:t>
      </w:r>
    </w:p>
    <w:p w:rsidR="000333BA" w:rsidRDefault="00E212E7">
      <w:pPr>
        <w:pStyle w:val="Akapitzlist"/>
        <w:ind w:left="0"/>
        <w:jc w:val="both"/>
      </w:pPr>
      <w:r>
        <w:t>Wykonawca zobowiązany jest do diagnostyki urządzenia oraz kalkulacji kosztów naprawy.</w:t>
      </w:r>
    </w:p>
    <w:p w:rsidR="000333BA" w:rsidRDefault="00E212E7">
      <w:pPr>
        <w:pStyle w:val="Akapitzlist"/>
        <w:ind w:left="0"/>
        <w:jc w:val="both"/>
      </w:pPr>
      <w:r>
        <w:t>Naprawa następuje po akceptacji kosztów przez Zamawiającego.</w:t>
      </w:r>
    </w:p>
    <w:p w:rsidR="000333BA" w:rsidRDefault="000333BA">
      <w:pPr>
        <w:pStyle w:val="Akapitzlist"/>
        <w:ind w:left="0"/>
        <w:jc w:val="both"/>
      </w:pPr>
    </w:p>
    <w:p w:rsidR="000333BA" w:rsidRDefault="000333BA">
      <w:pPr>
        <w:jc w:val="both"/>
      </w:pPr>
    </w:p>
    <w:sectPr w:rsidR="000333B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134" w:bottom="1418" w:left="2098" w:header="0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12E7" w:rsidRDefault="00E212E7">
      <w:pPr>
        <w:spacing w:after="0" w:line="240" w:lineRule="auto"/>
      </w:pPr>
      <w:r>
        <w:separator/>
      </w:r>
    </w:p>
  </w:endnote>
  <w:endnote w:type="continuationSeparator" w:id="0">
    <w:p w:rsidR="00E212E7" w:rsidRDefault="00E212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33BA" w:rsidRDefault="000333B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2752160"/>
      <w:docPartObj>
        <w:docPartGallery w:val="Page Numbers (Bottom of Page)"/>
        <w:docPartUnique/>
      </w:docPartObj>
    </w:sdtPr>
    <w:sdtEndPr/>
    <w:sdtContent>
      <w:p w:rsidR="000333BA" w:rsidRDefault="00E212E7">
        <w:pPr>
          <w:pStyle w:val="Stopka"/>
          <w:jc w:val="right"/>
          <w:rPr>
            <w:rFonts w:eastAsiaTheme="majorEastAsia" w:cs="Arial"/>
            <w:sz w:val="20"/>
            <w:szCs w:val="20"/>
          </w:rPr>
        </w:pPr>
        <w:r>
          <w:rPr>
            <w:rFonts w:eastAsiaTheme="majorEastAsia" w:cs="Arial"/>
            <w:sz w:val="20"/>
            <w:szCs w:val="20"/>
          </w:rPr>
          <w:t xml:space="preserve">str. </w:t>
        </w:r>
        <w:r>
          <w:rPr>
            <w:rFonts w:cs="Arial"/>
            <w:sz w:val="20"/>
            <w:szCs w:val="20"/>
          </w:rPr>
          <w:fldChar w:fldCharType="begin"/>
        </w:r>
        <w:r>
          <w:rPr>
            <w:rFonts w:cs="Arial"/>
            <w:sz w:val="20"/>
            <w:szCs w:val="20"/>
          </w:rPr>
          <w:instrText xml:space="preserve"> PAGE </w:instrText>
        </w:r>
        <w:r>
          <w:rPr>
            <w:rFonts w:cs="Arial"/>
            <w:sz w:val="20"/>
            <w:szCs w:val="20"/>
          </w:rPr>
          <w:fldChar w:fldCharType="separate"/>
        </w:r>
        <w:r w:rsidR="00723E9C">
          <w:rPr>
            <w:rFonts w:cs="Arial"/>
            <w:noProof/>
            <w:sz w:val="20"/>
            <w:szCs w:val="20"/>
          </w:rPr>
          <w:t>4</w:t>
        </w:r>
        <w:r>
          <w:rPr>
            <w:rFonts w:cs="Arial"/>
            <w:sz w:val="20"/>
            <w:szCs w:val="20"/>
          </w:rPr>
          <w:fldChar w:fldCharType="end"/>
        </w:r>
        <w:r>
          <w:rPr>
            <w:rFonts w:eastAsiaTheme="majorEastAsia" w:cs="Arial"/>
            <w:sz w:val="20"/>
            <w:szCs w:val="20"/>
          </w:rPr>
          <w:t xml:space="preserve"> z 4</w:t>
        </w:r>
      </w:p>
      <w:p w:rsidR="000333BA" w:rsidRDefault="00E212E7">
        <w:pPr>
          <w:pStyle w:val="Stopka"/>
          <w:jc w:val="right"/>
          <w:rPr>
            <w:rFonts w:eastAsiaTheme="majorEastAsia" w:cs="Arial"/>
            <w:sz w:val="20"/>
            <w:szCs w:val="20"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5558098"/>
      <w:docPartObj>
        <w:docPartGallery w:val="Page Numbers (Bottom of Page)"/>
        <w:docPartUnique/>
      </w:docPartObj>
    </w:sdtPr>
    <w:sdtEndPr/>
    <w:sdtContent>
      <w:p w:rsidR="000333BA" w:rsidRDefault="00E212E7">
        <w:pPr>
          <w:pStyle w:val="Stopka"/>
          <w:jc w:val="right"/>
          <w:rPr>
            <w:rFonts w:eastAsiaTheme="majorEastAsia" w:cs="Arial"/>
            <w:sz w:val="20"/>
            <w:szCs w:val="20"/>
          </w:rPr>
        </w:pPr>
        <w:r>
          <w:rPr>
            <w:rFonts w:eastAsiaTheme="majorEastAsia" w:cs="Arial"/>
            <w:sz w:val="20"/>
            <w:szCs w:val="20"/>
          </w:rPr>
          <w:t xml:space="preserve">str. </w:t>
        </w:r>
        <w:r>
          <w:rPr>
            <w:rFonts w:cs="Arial"/>
            <w:sz w:val="20"/>
            <w:szCs w:val="20"/>
          </w:rPr>
          <w:fldChar w:fldCharType="begin"/>
        </w:r>
        <w:r>
          <w:rPr>
            <w:rFonts w:cs="Arial"/>
            <w:sz w:val="20"/>
            <w:szCs w:val="20"/>
          </w:rPr>
          <w:instrText xml:space="preserve"> PAGE </w:instrText>
        </w:r>
        <w:r>
          <w:rPr>
            <w:rFonts w:cs="Arial"/>
            <w:sz w:val="20"/>
            <w:szCs w:val="20"/>
          </w:rPr>
          <w:fldChar w:fldCharType="separate"/>
        </w:r>
        <w:r>
          <w:rPr>
            <w:rFonts w:cs="Arial"/>
            <w:sz w:val="20"/>
            <w:szCs w:val="20"/>
          </w:rPr>
          <w:t>4</w:t>
        </w:r>
        <w:r>
          <w:rPr>
            <w:rFonts w:cs="Arial"/>
            <w:sz w:val="20"/>
            <w:szCs w:val="20"/>
          </w:rPr>
          <w:fldChar w:fldCharType="end"/>
        </w:r>
        <w:r>
          <w:rPr>
            <w:rFonts w:eastAsiaTheme="majorEastAsia" w:cs="Arial"/>
            <w:sz w:val="20"/>
            <w:szCs w:val="20"/>
          </w:rPr>
          <w:t xml:space="preserve"> z 4</w:t>
        </w:r>
      </w:p>
      <w:p w:rsidR="000333BA" w:rsidRDefault="00E212E7">
        <w:pPr>
          <w:pStyle w:val="Stopka"/>
          <w:jc w:val="right"/>
          <w:rPr>
            <w:rFonts w:eastAsiaTheme="majorEastAsia" w:cs="Arial"/>
            <w:sz w:val="20"/>
            <w:szCs w:val="20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12E7" w:rsidRDefault="00E212E7">
      <w:pPr>
        <w:spacing w:after="0" w:line="240" w:lineRule="auto"/>
      </w:pPr>
      <w:r>
        <w:separator/>
      </w:r>
    </w:p>
  </w:footnote>
  <w:footnote w:type="continuationSeparator" w:id="0">
    <w:p w:rsidR="00E212E7" w:rsidRDefault="00E212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33BA" w:rsidRDefault="000333B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33BA" w:rsidRDefault="000333B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33BA" w:rsidRDefault="000333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D2561"/>
    <w:multiLevelType w:val="multilevel"/>
    <w:tmpl w:val="645EEDD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3DB0FEF"/>
    <w:multiLevelType w:val="multilevel"/>
    <w:tmpl w:val="D6D0955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" w15:restartNumberingAfterBreak="0">
    <w:nsid w:val="0DBF77DF"/>
    <w:multiLevelType w:val="multilevel"/>
    <w:tmpl w:val="FE4EAE0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0D07C8B"/>
    <w:multiLevelType w:val="multilevel"/>
    <w:tmpl w:val="59FEF3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4A2119DF"/>
    <w:multiLevelType w:val="multilevel"/>
    <w:tmpl w:val="5D76E2D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9040F0F"/>
    <w:multiLevelType w:val="multilevel"/>
    <w:tmpl w:val="B30A209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33BA"/>
    <w:rsid w:val="000333BA"/>
    <w:rsid w:val="005A23A3"/>
    <w:rsid w:val="00723E9C"/>
    <w:rsid w:val="00E21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D69A19"/>
  <w15:docId w15:val="{926C5EBF-D8EA-47C9-817A-70F59C70C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4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F4505D"/>
  </w:style>
  <w:style w:type="character" w:customStyle="1" w:styleId="StopkaZnak">
    <w:name w:val="Stopka Znak"/>
    <w:basedOn w:val="Domylnaczcionkaakapitu"/>
    <w:link w:val="Stopka"/>
    <w:uiPriority w:val="99"/>
    <w:qFormat/>
    <w:rsid w:val="00F4505D"/>
  </w:style>
  <w:style w:type="character" w:customStyle="1" w:styleId="TekstpodstawowyZnak">
    <w:name w:val="Tekst podstawowy Znak"/>
    <w:basedOn w:val="Domylnaczcionkaakapitu"/>
    <w:link w:val="Tekstpodstawowy"/>
    <w:qFormat/>
    <w:rsid w:val="009A181E"/>
    <w:rPr>
      <w:rFonts w:ascii="Times New Roman" w:eastAsia="Times New Roman" w:hAnsi="Times New Roman" w:cs="Times New Roman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3D12EC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3D12EC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3D12EC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3D12E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F4505D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rsid w:val="009A181E"/>
    <w:pPr>
      <w:spacing w:after="0" w:line="240" w:lineRule="auto"/>
    </w:pPr>
    <w:rPr>
      <w:rFonts w:ascii="Times New Roman" w:eastAsia="Times New Roman" w:hAnsi="Times New Roman" w:cs="Times New Roman"/>
      <w:szCs w:val="20"/>
      <w:lang w:eastAsia="pl-PL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Akapitzlist">
    <w:name w:val="List Paragraph"/>
    <w:basedOn w:val="Normalny"/>
    <w:uiPriority w:val="34"/>
    <w:qFormat/>
    <w:rsid w:val="00197EC1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F4505D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3D12EC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3D12EC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D12EC"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xV29OTUY4bmlwa0ZhM3VDWmQzYXFQNmFTdlR6dWVwb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7du1OqIx0XgLu2lfrsIjqtmaqInM9t14Le4sUFulLg0=</DigestValue>
      </Reference>
      <Reference URI="#INFO">
        <DigestMethod Algorithm="http://www.w3.org/2001/04/xmlenc#sha256"/>
        <DigestValue>McYv1cDmoC+sBRDI8/MBPsoxhSuotom7GXaZUe2MpwI=</DigestValue>
      </Reference>
    </SignedInfo>
    <SignatureValue>Zm3ZFzz/EBFiXtyx1PoGYyRSgOWcJM3A4OwnDJnONstPtmDGeDWZ2nDwEN+qQJUTI2sKF3w1cgNtvO0aRwZaOQ==</SignatureValue>
    <Object Id="INFO">
      <ArrayOfString xmlns:xsi="http://www.w3.org/2001/XMLSchema-instance" xmlns:xsd="http://www.w3.org/2001/XMLSchema" xmlns="">
        <string>qWoNMF8nipkFa3uCZd3aqP6aSvTzuepl</string>
      </ArrayOfString>
    </Object>
  </Signature>
</WrappedLabelInfo>
</file>

<file path=customXml/itemProps1.xml><?xml version="1.0" encoding="utf-8"?>
<ds:datastoreItem xmlns:ds="http://schemas.openxmlformats.org/officeDocument/2006/customXml" ds:itemID="{46030AB5-B203-4E35-9CF7-6A2B6D035A2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18F18877-5984-4A20-912B-71DF15633DCB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701</Words>
  <Characters>4590</Characters>
  <Application>Microsoft Office Word</Application>
  <DocSecurity>0</DocSecurity>
  <Lines>306</Lines>
  <Paragraphs>293</Paragraphs>
  <ScaleCrop>false</ScaleCrop>
  <Company>MON</Company>
  <LinksUpToDate>false</LinksUpToDate>
  <CharactersWithSpaces>4998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Wrzeszcz Tomasz</dc:creator>
  <dc:description/>
  <cp:lastModifiedBy>Szczurek Marta</cp:lastModifiedBy>
  <cp:revision>6</cp:revision>
  <dcterms:created xsi:type="dcterms:W3CDTF">2025-05-15T12:22:00Z</dcterms:created>
  <dcterms:modified xsi:type="dcterms:W3CDTF">2026-04-17T10:21:00Z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jClsUserRVM">
    <vt:lpwstr>[]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[JAW]</vt:lpwstr>
  </property>
  <property fmtid="{D5CDD505-2E9C-101B-9397-08002B2CF9AE}" pid="5" name="bjSaver">
    <vt:lpwstr>gyb8Y18BAjkNWUyjfQa75nANxdN5cqt4</vt:lpwstr>
  </property>
  <property fmtid="{D5CDD505-2E9C-101B-9397-08002B2CF9AE}" pid="6" name="bjpmDocIH">
    <vt:lpwstr>zYQ4Zgx1H4HRbx8DlUxUA4HQBx7nR7Ss</vt:lpwstr>
  </property>
  <property fmtid="{D5CDD505-2E9C-101B-9397-08002B2CF9AE}" pid="7" name="docIndexRef">
    <vt:lpwstr>c22fbf1d-b6a6-4f0a-9899-d1ae883c1295</vt:lpwstr>
  </property>
  <property fmtid="{D5CDD505-2E9C-101B-9397-08002B2CF9AE}" pid="8" name="s5636:Creator type=author">
    <vt:lpwstr>Wrzeszcz Tomasz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10.70.95.59</vt:lpwstr>
  </property>
  <property fmtid="{D5CDD505-2E9C-101B-9397-08002B2CF9AE}" pid="11" name="UniqueDocumentKey">
    <vt:lpwstr>15de6e73-bde8-4110-9085-75c492905abd</vt:lpwstr>
  </property>
  <property fmtid="{D5CDD505-2E9C-101B-9397-08002B2CF9AE}" pid="12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13" name="bjDocumentLabelXML-0">
    <vt:lpwstr>ames.com/2008/01/sie/internal/label"&gt;&lt;element uid="d7220eed-17a6-431d-810c-83a0ddfed893" value="" /&gt;&lt;/sisl&gt;</vt:lpwstr>
  </property>
</Properties>
</file>